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1D23B1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  <w:r w:rsidR="00361197">
        <w:rPr>
          <w:rFonts w:ascii="Times New Roman" w:hAnsi="Times New Roman" w:cs="Times New Roman"/>
          <w:sz w:val="24"/>
          <w:szCs w:val="24"/>
          <w:lang w:val="en-US" w:eastAsia="ar-SA"/>
        </w:rPr>
        <w:t>.1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9D7C23" w:rsidRDefault="009D7C23" w:rsidP="009D7C23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9D7C23" w:rsidRDefault="009D7C23" w:rsidP="009D7C23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>Обособена позиция № 1</w:t>
      </w:r>
      <w:r w:rsidRPr="009D7C2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76186">
        <w:rPr>
          <w:rFonts w:ascii="Times New Roman" w:hAnsi="Times New Roman"/>
          <w:b/>
          <w:i/>
          <w:sz w:val="24"/>
          <w:szCs w:val="24"/>
        </w:rPr>
        <w:t xml:space="preserve">Доставка на нетна електрическа енергия и избор на координатор на балансираща група за обекти на Община Габрово  и второстепенни разпоредители </w:t>
      </w:r>
    </w:p>
    <w:p w:rsidR="000023DB" w:rsidRDefault="000023DB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ниско </w:t>
      </w:r>
      <w:proofErr w:type="spellStart"/>
      <w:r w:rsidR="009D7C23">
        <w:rPr>
          <w:rFonts w:ascii="Times New Roman" w:eastAsia="Times New Roman" w:hAnsi="Times New Roman"/>
          <w:b/>
          <w:i/>
          <w:sz w:val="24"/>
          <w:szCs w:val="24"/>
        </w:rPr>
        <w:t>нарежение</w:t>
      </w:r>
      <w:proofErr w:type="spellEnd"/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4F2C5A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F2C5A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Pr="004F2C5A" w:rsidRDefault="00AB6C89" w:rsidP="00AB6C89">
      <w:pPr>
        <w:ind w:firstLine="720"/>
        <w:jc w:val="both"/>
        <w:rPr>
          <w:rFonts w:ascii="Times New Roman" w:eastAsia="Times New Roman" w:hAnsi="Times New Roman"/>
          <w:sz w:val="24"/>
        </w:rPr>
      </w:pPr>
      <w:r w:rsidRPr="004F2C5A">
        <w:rPr>
          <w:rFonts w:ascii="Times New Roman" w:eastAsia="Times New Roman" w:hAnsi="Times New Roman"/>
          <w:sz w:val="24"/>
        </w:rPr>
        <w:t>Предложената цена за 1 (един</w:t>
      </w:r>
      <w:r w:rsidRPr="004F2C5A">
        <w:rPr>
          <w:rFonts w:ascii="Times New Roman" w:eastAsia="Times New Roman" w:hAnsi="Times New Roman"/>
          <w:color w:val="000000" w:themeColor="text1"/>
          <w:sz w:val="24"/>
        </w:rPr>
        <w:t>) </w:t>
      </w:r>
      <w:proofErr w:type="spellStart"/>
      <w:r w:rsidRPr="004F2C5A">
        <w:rPr>
          <w:rFonts w:ascii="Times New Roman" w:eastAsia="Times New Roman" w:hAnsi="Times New Roman"/>
          <w:color w:val="000000" w:themeColor="text1"/>
          <w:sz w:val="24"/>
        </w:rPr>
        <w:t>М</w:t>
      </w:r>
      <w:r w:rsidRPr="004F2C5A">
        <w:rPr>
          <w:rFonts w:ascii="Times New Roman" w:eastAsia="Times New Roman" w:hAnsi="Times New Roman"/>
          <w:color w:val="000000" w:themeColor="text1"/>
          <w:sz w:val="24"/>
          <w:szCs w:val="24"/>
        </w:rPr>
        <w:t>Wh</w:t>
      </w:r>
      <w:proofErr w:type="spellEnd"/>
      <w:r w:rsidRPr="004F2C5A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4F2C5A">
        <w:rPr>
          <w:rFonts w:ascii="Times New Roman" w:eastAsia="Times New Roman" w:hAnsi="Times New Roman"/>
          <w:sz w:val="24"/>
        </w:rPr>
        <w:t xml:space="preserve">нетна активна електрическа енергия </w:t>
      </w:r>
      <w:r w:rsidR="00CA1127" w:rsidRPr="004F2C5A">
        <w:rPr>
          <w:rFonts w:ascii="Times New Roman" w:eastAsia="Times New Roman" w:hAnsi="Times New Roman"/>
          <w:sz w:val="24"/>
        </w:rPr>
        <w:t>с</w:t>
      </w:r>
      <w:r w:rsidRPr="004F2C5A">
        <w:rPr>
          <w:rFonts w:ascii="Times New Roman" w:eastAsia="Times New Roman" w:hAnsi="Times New Roman"/>
          <w:sz w:val="24"/>
        </w:rPr>
        <w:t xml:space="preserve">е </w:t>
      </w:r>
      <w:r w:rsidR="00CA1127" w:rsidRPr="004F2C5A">
        <w:rPr>
          <w:rFonts w:ascii="Times New Roman" w:eastAsia="Times New Roman" w:hAnsi="Times New Roman"/>
          <w:sz w:val="24"/>
        </w:rPr>
        <w:t>отнася</w:t>
      </w:r>
      <w:r w:rsidRPr="004F2C5A">
        <w:rPr>
          <w:rFonts w:ascii="Times New Roman" w:eastAsia="Times New Roman" w:hAnsi="Times New Roman"/>
          <w:sz w:val="24"/>
        </w:rPr>
        <w:t xml:space="preserve"> за всички тарифни зони </w:t>
      </w:r>
      <w:r w:rsidRPr="004F2C5A">
        <w:rPr>
          <w:rFonts w:ascii="Dutch" w:eastAsia="Times New Roman" w:hAnsi="Dutch"/>
          <w:sz w:val="24"/>
          <w:szCs w:val="24"/>
        </w:rPr>
        <w:t>(върхова, днев</w:t>
      </w:r>
      <w:bookmarkStart w:id="0" w:name="_GoBack"/>
      <w:bookmarkEnd w:id="0"/>
      <w:r w:rsidRPr="004F2C5A">
        <w:rPr>
          <w:rFonts w:ascii="Dutch" w:eastAsia="Times New Roman" w:hAnsi="Dutch"/>
          <w:sz w:val="24"/>
          <w:szCs w:val="24"/>
        </w:rPr>
        <w:t>н</w:t>
      </w:r>
      <w:r w:rsidRPr="004F2C5A">
        <w:rPr>
          <w:rFonts w:eastAsia="Times New Roman"/>
          <w:sz w:val="24"/>
          <w:szCs w:val="24"/>
        </w:rPr>
        <w:t>а</w:t>
      </w:r>
      <w:r w:rsidRPr="004F2C5A">
        <w:rPr>
          <w:rFonts w:ascii="Dutch" w:eastAsia="Times New Roman" w:hAnsi="Dutch"/>
          <w:sz w:val="24"/>
          <w:szCs w:val="24"/>
        </w:rPr>
        <w:t xml:space="preserve"> и нощна)</w:t>
      </w:r>
      <w:r w:rsidR="00CA1127" w:rsidRPr="004F2C5A">
        <w:rPr>
          <w:rFonts w:asciiTheme="minorHAnsi" w:eastAsia="Times New Roman" w:hAnsiTheme="minorHAnsi"/>
          <w:sz w:val="24"/>
          <w:szCs w:val="24"/>
        </w:rPr>
        <w:t>.</w:t>
      </w:r>
      <w:r w:rsidRPr="004F2C5A">
        <w:rPr>
          <w:rFonts w:ascii="Times New Roman" w:eastAsia="Times New Roman" w:hAnsi="Times New Roman"/>
          <w:sz w:val="24"/>
        </w:rPr>
        <w:t xml:space="preserve">  </w:t>
      </w:r>
    </w:p>
    <w:p w:rsidR="00AB6C89" w:rsidRPr="004F2C5A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2C5A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4F2C5A">
        <w:rPr>
          <w:rFonts w:ascii="Times New Roman" w:eastAsia="Times New Roman" w:hAnsi="Times New Roman"/>
          <w:sz w:val="24"/>
        </w:rPr>
        <w:t>е в български лева</w:t>
      </w:r>
      <w:r w:rsidR="00CA1127" w:rsidRPr="004F2C5A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4F2C5A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110F" w:rsidRPr="000C0593" w:rsidRDefault="00A8110F" w:rsidP="00A811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10F">
        <w:rPr>
          <w:rFonts w:ascii="Times New Roman" w:hAnsi="Times New Roman" w:cs="Times New Roman"/>
          <w:b/>
          <w:sz w:val="24"/>
          <w:szCs w:val="24"/>
        </w:rPr>
        <w:t>3.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 условия на Възложителя: </w:t>
      </w:r>
    </w:p>
    <w:p w:rsidR="00A8110F" w:rsidRPr="000C0593" w:rsidRDefault="00A8110F" w:rsidP="00BC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9B46B4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BC72F2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BC72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33F">
        <w:rPr>
          <w:rFonts w:ascii="Times New Roman" w:hAnsi="Times New Roman" w:cs="Times New Roman"/>
          <w:b/>
          <w:sz w:val="24"/>
          <w:szCs w:val="24"/>
        </w:rPr>
        <w:t>85</w:t>
      </w:r>
      <w:r w:rsidR="000327FF" w:rsidRPr="00B8233F">
        <w:rPr>
          <w:rFonts w:ascii="Times New Roman" w:hAnsi="Times New Roman" w:cs="Times New Roman"/>
          <w:b/>
          <w:sz w:val="24"/>
          <w:szCs w:val="24"/>
          <w:lang w:val="en-US"/>
        </w:rPr>
        <w:t>.00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A8110F" w:rsidRPr="00E11C6D" w:rsidRDefault="00A8110F" w:rsidP="00A8110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BC72F2">
        <w:rPr>
          <w:rFonts w:ascii="Times New Roman" w:hAnsi="Times New Roman" w:cs="Times New Roman"/>
          <w:sz w:val="24"/>
          <w:szCs w:val="24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A8110F" w:rsidRDefault="00A8110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197"/>
    <w:rsid w:val="00361771"/>
    <w:rsid w:val="003F7DFE"/>
    <w:rsid w:val="004A38A5"/>
    <w:rsid w:val="004E2003"/>
    <w:rsid w:val="004F2C5A"/>
    <w:rsid w:val="005B49B0"/>
    <w:rsid w:val="005E4F4E"/>
    <w:rsid w:val="00606E70"/>
    <w:rsid w:val="00633A7B"/>
    <w:rsid w:val="006E7942"/>
    <w:rsid w:val="0070682A"/>
    <w:rsid w:val="0071181F"/>
    <w:rsid w:val="00712410"/>
    <w:rsid w:val="007C04D0"/>
    <w:rsid w:val="007C3270"/>
    <w:rsid w:val="007D5E0E"/>
    <w:rsid w:val="007F6611"/>
    <w:rsid w:val="008477A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B5538"/>
    <w:rsid w:val="00DC2D13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45E8E-BB31-4B1A-9BF3-3BCBEDCA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47</cp:revision>
  <cp:lastPrinted>2019-02-20T10:06:00Z</cp:lastPrinted>
  <dcterms:created xsi:type="dcterms:W3CDTF">2017-08-01T15:20:00Z</dcterms:created>
  <dcterms:modified xsi:type="dcterms:W3CDTF">2019-02-20T10:06:00Z</dcterms:modified>
</cp:coreProperties>
</file>